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15854" w14:textId="77777777" w:rsidR="008D00A3" w:rsidRDefault="008D00A3" w:rsidP="008D00A3">
      <w:pPr>
        <w:pStyle w:val="Heading1"/>
        <w:jc w:val="center"/>
        <w:rPr>
          <w:color w:val="auto"/>
        </w:rPr>
      </w:pPr>
      <w:bookmarkStart w:id="0" w:name="_GoBack"/>
      <w:bookmarkEnd w:id="0"/>
      <w:r w:rsidRPr="008D00A3">
        <w:rPr>
          <w:color w:val="auto"/>
        </w:rPr>
        <w:t>Holiday Decoration Checklist</w:t>
      </w:r>
    </w:p>
    <w:p w14:paraId="0BA15855" w14:textId="77777777" w:rsidR="003A2117" w:rsidRPr="003A2117" w:rsidRDefault="003A2117" w:rsidP="003A2117"/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7632"/>
        <w:gridCol w:w="720"/>
        <w:gridCol w:w="720"/>
        <w:gridCol w:w="720"/>
      </w:tblGrid>
      <w:tr w:rsidR="008D00A3" w:rsidRPr="008D00A3" w14:paraId="0BA1585A" w14:textId="77777777" w:rsidTr="003A2117">
        <w:trPr>
          <w:trHeight w:val="432"/>
        </w:trPr>
        <w:tc>
          <w:tcPr>
            <w:tcW w:w="7632" w:type="dxa"/>
            <w:shd w:val="clear" w:color="auto" w:fill="DDD9C3" w:themeFill="background2" w:themeFillShade="E6"/>
            <w:vAlign w:val="center"/>
          </w:tcPr>
          <w:p w14:paraId="0BA15856" w14:textId="77777777" w:rsidR="008D00A3" w:rsidRPr="008D00A3" w:rsidRDefault="008D00A3" w:rsidP="00D14EAE">
            <w:pPr>
              <w:jc w:val="center"/>
              <w:rPr>
                <w:b/>
              </w:rPr>
            </w:pPr>
            <w:r w:rsidRPr="008D00A3">
              <w:rPr>
                <w:b/>
              </w:rPr>
              <w:t>Requirements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0BA15857" w14:textId="77777777" w:rsidR="008D00A3" w:rsidRPr="008D00A3" w:rsidRDefault="008D00A3" w:rsidP="00D14EAE">
            <w:pPr>
              <w:jc w:val="center"/>
              <w:rPr>
                <w:b/>
              </w:rPr>
            </w:pPr>
            <w:r w:rsidRPr="008D00A3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0BA15858" w14:textId="77777777" w:rsidR="008D00A3" w:rsidRPr="008D00A3" w:rsidRDefault="008D00A3" w:rsidP="00D14EAE">
            <w:pPr>
              <w:jc w:val="center"/>
              <w:rPr>
                <w:b/>
              </w:rPr>
            </w:pPr>
            <w:r w:rsidRPr="008D00A3">
              <w:rPr>
                <w:b/>
              </w:rPr>
              <w:t>No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0BA15859" w14:textId="77777777" w:rsidR="008D00A3" w:rsidRPr="008D00A3" w:rsidRDefault="008D00A3" w:rsidP="00D14EAE">
            <w:pPr>
              <w:jc w:val="center"/>
              <w:rPr>
                <w:b/>
              </w:rPr>
            </w:pPr>
            <w:r w:rsidRPr="008D00A3">
              <w:rPr>
                <w:b/>
              </w:rPr>
              <w:t>N/A</w:t>
            </w:r>
          </w:p>
        </w:tc>
      </w:tr>
      <w:tr w:rsidR="008D00A3" w14:paraId="0BA1585F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5B" w14:textId="77777777" w:rsidR="008D00A3" w:rsidRDefault="008D00A3" w:rsidP="00D14EAE">
            <w:r>
              <w:t>All decorations are noncombustible or flame-retardant</w:t>
            </w:r>
          </w:p>
        </w:tc>
        <w:tc>
          <w:tcPr>
            <w:tcW w:w="720" w:type="dxa"/>
            <w:vAlign w:val="center"/>
          </w:tcPr>
          <w:p w14:paraId="0BA1585C" w14:textId="77777777" w:rsidR="008D00A3" w:rsidRDefault="008D00A3" w:rsidP="00D14EAE"/>
        </w:tc>
        <w:tc>
          <w:tcPr>
            <w:tcW w:w="720" w:type="dxa"/>
            <w:vAlign w:val="center"/>
          </w:tcPr>
          <w:p w14:paraId="0BA1585D" w14:textId="77777777" w:rsidR="008D00A3" w:rsidRDefault="008D00A3" w:rsidP="00D14EAE"/>
        </w:tc>
        <w:tc>
          <w:tcPr>
            <w:tcW w:w="720" w:type="dxa"/>
            <w:vAlign w:val="center"/>
          </w:tcPr>
          <w:p w14:paraId="0BA1585E" w14:textId="77777777" w:rsidR="008D00A3" w:rsidRDefault="008D00A3" w:rsidP="00D14EAE"/>
        </w:tc>
      </w:tr>
      <w:tr w:rsidR="008D00A3" w14:paraId="0BA15864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60" w14:textId="77777777" w:rsidR="008D00A3" w:rsidRDefault="008D00A3" w:rsidP="00D14EAE">
            <w:r>
              <w:t>Cut trees and vegetation (which could dry out and become a burning risk) are not used as decorations</w:t>
            </w:r>
          </w:p>
        </w:tc>
        <w:tc>
          <w:tcPr>
            <w:tcW w:w="720" w:type="dxa"/>
            <w:vAlign w:val="center"/>
          </w:tcPr>
          <w:p w14:paraId="0BA15861" w14:textId="77777777" w:rsidR="008D00A3" w:rsidRDefault="008D00A3" w:rsidP="00D14EAE"/>
        </w:tc>
        <w:tc>
          <w:tcPr>
            <w:tcW w:w="720" w:type="dxa"/>
            <w:vAlign w:val="center"/>
          </w:tcPr>
          <w:p w14:paraId="0BA15862" w14:textId="77777777" w:rsidR="008D00A3" w:rsidRDefault="008D00A3" w:rsidP="00D14EAE"/>
        </w:tc>
        <w:tc>
          <w:tcPr>
            <w:tcW w:w="720" w:type="dxa"/>
            <w:vAlign w:val="center"/>
          </w:tcPr>
          <w:p w14:paraId="0BA15863" w14:textId="77777777" w:rsidR="008D00A3" w:rsidRDefault="008D00A3" w:rsidP="00D14EAE"/>
        </w:tc>
      </w:tr>
      <w:tr w:rsidR="008D00A3" w14:paraId="0BA15869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65" w14:textId="77777777" w:rsidR="008D00A3" w:rsidRDefault="00D14EAE" w:rsidP="00D14EAE">
            <w:r>
              <w:t>Electrical or battery-operated candles are used in lieu of open flame candles</w:t>
            </w:r>
          </w:p>
        </w:tc>
        <w:tc>
          <w:tcPr>
            <w:tcW w:w="720" w:type="dxa"/>
            <w:vAlign w:val="center"/>
          </w:tcPr>
          <w:p w14:paraId="0BA15866" w14:textId="77777777" w:rsidR="008D00A3" w:rsidRDefault="008D00A3" w:rsidP="00D14EAE"/>
        </w:tc>
        <w:tc>
          <w:tcPr>
            <w:tcW w:w="720" w:type="dxa"/>
            <w:vAlign w:val="center"/>
          </w:tcPr>
          <w:p w14:paraId="0BA15867" w14:textId="77777777" w:rsidR="008D00A3" w:rsidRDefault="008D00A3" w:rsidP="00D14EAE"/>
        </w:tc>
        <w:tc>
          <w:tcPr>
            <w:tcW w:w="720" w:type="dxa"/>
            <w:vAlign w:val="center"/>
          </w:tcPr>
          <w:p w14:paraId="0BA15868" w14:textId="77777777" w:rsidR="008D00A3" w:rsidRDefault="008D00A3" w:rsidP="00D14EAE"/>
        </w:tc>
      </w:tr>
      <w:tr w:rsidR="008D00A3" w14:paraId="0BA1586E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6A" w14:textId="77777777" w:rsidR="008D00A3" w:rsidRDefault="008D00A3" w:rsidP="00D14EAE">
            <w:r>
              <w:t>Electrical or battery-operated light strings and displays have a label from a recognized testing laboratory (e.g., Underwriters Laboratories)</w:t>
            </w:r>
          </w:p>
        </w:tc>
        <w:tc>
          <w:tcPr>
            <w:tcW w:w="720" w:type="dxa"/>
            <w:vAlign w:val="center"/>
          </w:tcPr>
          <w:p w14:paraId="0BA1586B" w14:textId="77777777" w:rsidR="008D00A3" w:rsidRDefault="008D00A3" w:rsidP="00D14EAE"/>
        </w:tc>
        <w:tc>
          <w:tcPr>
            <w:tcW w:w="720" w:type="dxa"/>
            <w:vAlign w:val="center"/>
          </w:tcPr>
          <w:p w14:paraId="0BA1586C" w14:textId="77777777" w:rsidR="008D00A3" w:rsidRDefault="008D00A3" w:rsidP="00D14EAE"/>
        </w:tc>
        <w:tc>
          <w:tcPr>
            <w:tcW w:w="720" w:type="dxa"/>
            <w:vAlign w:val="center"/>
          </w:tcPr>
          <w:p w14:paraId="0BA1586D" w14:textId="77777777" w:rsidR="008D00A3" w:rsidRDefault="008D00A3" w:rsidP="00D14EAE"/>
        </w:tc>
      </w:tr>
      <w:tr w:rsidR="008D00A3" w14:paraId="0BA15873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6F" w14:textId="77777777" w:rsidR="008D00A3" w:rsidRDefault="008D00A3" w:rsidP="00D14EAE">
            <w:r>
              <w:t>Electrical and battery-operated light strings and displays are prohibited from patient treatment and sleeping areas</w:t>
            </w:r>
          </w:p>
        </w:tc>
        <w:tc>
          <w:tcPr>
            <w:tcW w:w="720" w:type="dxa"/>
            <w:vAlign w:val="center"/>
          </w:tcPr>
          <w:p w14:paraId="0BA15870" w14:textId="77777777" w:rsidR="008D00A3" w:rsidRDefault="008D00A3" w:rsidP="00D14EAE"/>
        </w:tc>
        <w:tc>
          <w:tcPr>
            <w:tcW w:w="720" w:type="dxa"/>
            <w:vAlign w:val="center"/>
          </w:tcPr>
          <w:p w14:paraId="0BA15871" w14:textId="77777777" w:rsidR="008D00A3" w:rsidRDefault="008D00A3" w:rsidP="00D14EAE"/>
        </w:tc>
        <w:tc>
          <w:tcPr>
            <w:tcW w:w="720" w:type="dxa"/>
            <w:vAlign w:val="center"/>
          </w:tcPr>
          <w:p w14:paraId="0BA15872" w14:textId="77777777" w:rsidR="008D00A3" w:rsidRDefault="008D00A3" w:rsidP="00D14EAE"/>
        </w:tc>
      </w:tr>
      <w:tr w:rsidR="008D00A3" w14:paraId="0BA15878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74" w14:textId="77777777" w:rsidR="008D00A3" w:rsidRDefault="008D00A3" w:rsidP="00D14EAE">
            <w:r>
              <w:t>Decorations cover less than 10% of a door</w:t>
            </w:r>
          </w:p>
        </w:tc>
        <w:tc>
          <w:tcPr>
            <w:tcW w:w="720" w:type="dxa"/>
            <w:vAlign w:val="center"/>
          </w:tcPr>
          <w:p w14:paraId="0BA15875" w14:textId="77777777" w:rsidR="008D00A3" w:rsidRDefault="008D00A3" w:rsidP="00D14EAE"/>
        </w:tc>
        <w:tc>
          <w:tcPr>
            <w:tcW w:w="720" w:type="dxa"/>
            <w:vAlign w:val="center"/>
          </w:tcPr>
          <w:p w14:paraId="0BA15876" w14:textId="77777777" w:rsidR="008D00A3" w:rsidRDefault="008D00A3" w:rsidP="00D14EAE"/>
        </w:tc>
        <w:tc>
          <w:tcPr>
            <w:tcW w:w="720" w:type="dxa"/>
            <w:vAlign w:val="center"/>
          </w:tcPr>
          <w:p w14:paraId="0BA15877" w14:textId="77777777" w:rsidR="008D00A3" w:rsidRDefault="008D00A3" w:rsidP="00D14EAE"/>
        </w:tc>
      </w:tr>
      <w:tr w:rsidR="008D00A3" w14:paraId="0BA1587D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79" w14:textId="77777777" w:rsidR="008D00A3" w:rsidRDefault="008D00A3" w:rsidP="00D14EAE">
            <w:r>
              <w:t>Decorations do not obstruct egress routes</w:t>
            </w:r>
          </w:p>
        </w:tc>
        <w:tc>
          <w:tcPr>
            <w:tcW w:w="720" w:type="dxa"/>
            <w:vAlign w:val="center"/>
          </w:tcPr>
          <w:p w14:paraId="0BA1587A" w14:textId="77777777" w:rsidR="008D00A3" w:rsidRDefault="008D00A3" w:rsidP="00D14EAE"/>
        </w:tc>
        <w:tc>
          <w:tcPr>
            <w:tcW w:w="720" w:type="dxa"/>
            <w:vAlign w:val="center"/>
          </w:tcPr>
          <w:p w14:paraId="0BA1587B" w14:textId="77777777" w:rsidR="008D00A3" w:rsidRDefault="008D00A3" w:rsidP="00D14EAE"/>
        </w:tc>
        <w:tc>
          <w:tcPr>
            <w:tcW w:w="720" w:type="dxa"/>
            <w:vAlign w:val="center"/>
          </w:tcPr>
          <w:p w14:paraId="0BA1587C" w14:textId="77777777" w:rsidR="008D00A3" w:rsidRDefault="008D00A3" w:rsidP="00D14EAE"/>
        </w:tc>
      </w:tr>
      <w:tr w:rsidR="008D00A3" w14:paraId="0BA15882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7E" w14:textId="77777777" w:rsidR="008D00A3" w:rsidRDefault="008D00A3" w:rsidP="00D14EAE">
            <w:r>
              <w:t>Decorations do not block access to fire protection equipment or devices</w:t>
            </w:r>
          </w:p>
        </w:tc>
        <w:tc>
          <w:tcPr>
            <w:tcW w:w="720" w:type="dxa"/>
            <w:vAlign w:val="center"/>
          </w:tcPr>
          <w:p w14:paraId="0BA1587F" w14:textId="77777777" w:rsidR="008D00A3" w:rsidRDefault="008D00A3" w:rsidP="00D14EAE"/>
        </w:tc>
        <w:tc>
          <w:tcPr>
            <w:tcW w:w="720" w:type="dxa"/>
            <w:vAlign w:val="center"/>
          </w:tcPr>
          <w:p w14:paraId="0BA15880" w14:textId="77777777" w:rsidR="008D00A3" w:rsidRDefault="008D00A3" w:rsidP="00D14EAE"/>
        </w:tc>
        <w:tc>
          <w:tcPr>
            <w:tcW w:w="720" w:type="dxa"/>
            <w:vAlign w:val="center"/>
          </w:tcPr>
          <w:p w14:paraId="0BA15881" w14:textId="77777777" w:rsidR="008D00A3" w:rsidRDefault="008D00A3" w:rsidP="00D14EAE"/>
        </w:tc>
      </w:tr>
      <w:tr w:rsidR="008D00A3" w14:paraId="0BA15887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83" w14:textId="77777777" w:rsidR="008D00A3" w:rsidRDefault="008D00A3" w:rsidP="00D14EAE">
            <w:r>
              <w:t>Decorations do not obstruct exit signs</w:t>
            </w:r>
          </w:p>
        </w:tc>
        <w:tc>
          <w:tcPr>
            <w:tcW w:w="720" w:type="dxa"/>
            <w:vAlign w:val="center"/>
          </w:tcPr>
          <w:p w14:paraId="0BA15884" w14:textId="77777777" w:rsidR="008D00A3" w:rsidRDefault="008D00A3" w:rsidP="00D14EAE"/>
        </w:tc>
        <w:tc>
          <w:tcPr>
            <w:tcW w:w="720" w:type="dxa"/>
            <w:vAlign w:val="center"/>
          </w:tcPr>
          <w:p w14:paraId="0BA15885" w14:textId="77777777" w:rsidR="008D00A3" w:rsidRDefault="008D00A3" w:rsidP="00D14EAE"/>
        </w:tc>
        <w:tc>
          <w:tcPr>
            <w:tcW w:w="720" w:type="dxa"/>
            <w:vAlign w:val="center"/>
          </w:tcPr>
          <w:p w14:paraId="0BA15886" w14:textId="77777777" w:rsidR="008D00A3" w:rsidRDefault="008D00A3" w:rsidP="00D14EAE"/>
        </w:tc>
      </w:tr>
      <w:tr w:rsidR="008D00A3" w14:paraId="0BA1588C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88" w14:textId="77777777" w:rsidR="008D00A3" w:rsidRDefault="008D00A3" w:rsidP="00D14EAE">
            <w:r>
              <w:t>Decorations are not hung from sprinkler pipes or sprinkler heads</w:t>
            </w:r>
          </w:p>
        </w:tc>
        <w:tc>
          <w:tcPr>
            <w:tcW w:w="720" w:type="dxa"/>
            <w:vAlign w:val="center"/>
          </w:tcPr>
          <w:p w14:paraId="0BA15889" w14:textId="77777777" w:rsidR="008D00A3" w:rsidRDefault="008D00A3" w:rsidP="00D14EAE"/>
        </w:tc>
        <w:tc>
          <w:tcPr>
            <w:tcW w:w="720" w:type="dxa"/>
            <w:vAlign w:val="center"/>
          </w:tcPr>
          <w:p w14:paraId="0BA1588A" w14:textId="77777777" w:rsidR="008D00A3" w:rsidRDefault="008D00A3" w:rsidP="00D14EAE"/>
        </w:tc>
        <w:tc>
          <w:tcPr>
            <w:tcW w:w="720" w:type="dxa"/>
            <w:vAlign w:val="center"/>
          </w:tcPr>
          <w:p w14:paraId="0BA1588B" w14:textId="77777777" w:rsidR="008D00A3" w:rsidRDefault="008D00A3" w:rsidP="00D14EAE"/>
        </w:tc>
      </w:tr>
      <w:tr w:rsidR="008D00A3" w14:paraId="0BA15891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8D" w14:textId="77777777" w:rsidR="008D00A3" w:rsidRDefault="008D00A3" w:rsidP="00D14EAE">
            <w:r>
              <w:t>Decorations do not block necessary views through windows and vision panels</w:t>
            </w:r>
          </w:p>
        </w:tc>
        <w:tc>
          <w:tcPr>
            <w:tcW w:w="720" w:type="dxa"/>
            <w:vAlign w:val="center"/>
          </w:tcPr>
          <w:p w14:paraId="0BA1588E" w14:textId="77777777" w:rsidR="008D00A3" w:rsidRDefault="008D00A3" w:rsidP="00D14EAE"/>
        </w:tc>
        <w:tc>
          <w:tcPr>
            <w:tcW w:w="720" w:type="dxa"/>
            <w:vAlign w:val="center"/>
          </w:tcPr>
          <w:p w14:paraId="0BA1588F" w14:textId="77777777" w:rsidR="008D00A3" w:rsidRDefault="008D00A3" w:rsidP="00D14EAE"/>
        </w:tc>
        <w:tc>
          <w:tcPr>
            <w:tcW w:w="720" w:type="dxa"/>
            <w:vAlign w:val="center"/>
          </w:tcPr>
          <w:p w14:paraId="0BA15890" w14:textId="77777777" w:rsidR="008D00A3" w:rsidRDefault="008D00A3" w:rsidP="00D14EAE"/>
        </w:tc>
      </w:tr>
      <w:tr w:rsidR="008D00A3" w14:paraId="0BA15896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92" w14:textId="77777777" w:rsidR="008D00A3" w:rsidRDefault="008D00A3" w:rsidP="00D14EAE">
            <w:r>
              <w:t>Decorations are not placed near electrical equipment and heat sources</w:t>
            </w:r>
          </w:p>
        </w:tc>
        <w:tc>
          <w:tcPr>
            <w:tcW w:w="720" w:type="dxa"/>
            <w:vAlign w:val="center"/>
          </w:tcPr>
          <w:p w14:paraId="0BA15893" w14:textId="77777777" w:rsidR="008D00A3" w:rsidRDefault="008D00A3" w:rsidP="00D14EAE"/>
        </w:tc>
        <w:tc>
          <w:tcPr>
            <w:tcW w:w="720" w:type="dxa"/>
            <w:vAlign w:val="center"/>
          </w:tcPr>
          <w:p w14:paraId="0BA15894" w14:textId="77777777" w:rsidR="008D00A3" w:rsidRDefault="008D00A3" w:rsidP="00D14EAE"/>
        </w:tc>
        <w:tc>
          <w:tcPr>
            <w:tcW w:w="720" w:type="dxa"/>
            <w:vAlign w:val="center"/>
          </w:tcPr>
          <w:p w14:paraId="0BA15895" w14:textId="77777777" w:rsidR="008D00A3" w:rsidRDefault="008D00A3" w:rsidP="00D14EAE"/>
        </w:tc>
      </w:tr>
      <w:tr w:rsidR="008D00A3" w14:paraId="0BA1589B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97" w14:textId="77777777" w:rsidR="008D00A3" w:rsidRDefault="008D00A3" w:rsidP="00D14EAE">
            <w:r>
              <w:t>Electrical cords and light strings do not create a trip hazard</w:t>
            </w:r>
          </w:p>
        </w:tc>
        <w:tc>
          <w:tcPr>
            <w:tcW w:w="720" w:type="dxa"/>
            <w:vAlign w:val="center"/>
          </w:tcPr>
          <w:p w14:paraId="0BA15898" w14:textId="77777777" w:rsidR="008D00A3" w:rsidRDefault="008D00A3" w:rsidP="00D14EAE"/>
        </w:tc>
        <w:tc>
          <w:tcPr>
            <w:tcW w:w="720" w:type="dxa"/>
            <w:vAlign w:val="center"/>
          </w:tcPr>
          <w:p w14:paraId="0BA15899" w14:textId="77777777" w:rsidR="008D00A3" w:rsidRDefault="008D00A3" w:rsidP="00D14EAE"/>
        </w:tc>
        <w:tc>
          <w:tcPr>
            <w:tcW w:w="720" w:type="dxa"/>
            <w:vAlign w:val="center"/>
          </w:tcPr>
          <w:p w14:paraId="0BA1589A" w14:textId="77777777" w:rsidR="008D00A3" w:rsidRDefault="008D00A3" w:rsidP="00D14EAE"/>
        </w:tc>
      </w:tr>
      <w:tr w:rsidR="008D00A3" w14:paraId="0BA158A0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9C" w14:textId="77777777" w:rsidR="008D00A3" w:rsidRDefault="008D00A3" w:rsidP="00D14EAE">
            <w:r>
              <w:t>Extension cords are not used for electrical decorations</w:t>
            </w:r>
          </w:p>
        </w:tc>
        <w:tc>
          <w:tcPr>
            <w:tcW w:w="720" w:type="dxa"/>
            <w:vAlign w:val="center"/>
          </w:tcPr>
          <w:p w14:paraId="0BA1589D" w14:textId="77777777" w:rsidR="008D00A3" w:rsidRDefault="008D00A3" w:rsidP="00D14EAE"/>
        </w:tc>
        <w:tc>
          <w:tcPr>
            <w:tcW w:w="720" w:type="dxa"/>
            <w:vAlign w:val="center"/>
          </w:tcPr>
          <w:p w14:paraId="0BA1589E" w14:textId="77777777" w:rsidR="008D00A3" w:rsidRDefault="008D00A3" w:rsidP="00D14EAE"/>
        </w:tc>
        <w:tc>
          <w:tcPr>
            <w:tcW w:w="720" w:type="dxa"/>
            <w:vAlign w:val="center"/>
          </w:tcPr>
          <w:p w14:paraId="0BA1589F" w14:textId="77777777" w:rsidR="008D00A3" w:rsidRDefault="008D00A3" w:rsidP="00D14EAE"/>
        </w:tc>
      </w:tr>
      <w:tr w:rsidR="008D00A3" w14:paraId="0BA158A5" w14:textId="77777777" w:rsidTr="003A2117">
        <w:trPr>
          <w:trHeight w:val="20"/>
        </w:trPr>
        <w:tc>
          <w:tcPr>
            <w:tcW w:w="7632" w:type="dxa"/>
            <w:vAlign w:val="center"/>
          </w:tcPr>
          <w:p w14:paraId="0BA158A1" w14:textId="77777777" w:rsidR="008D00A3" w:rsidRDefault="00D14EAE" w:rsidP="00D14EAE">
            <w:r>
              <w:t xml:space="preserve">Decorations are removed within the designated </w:t>
            </w:r>
            <w:r w:rsidRPr="00D14EAE">
              <w:t>t</w:t>
            </w:r>
            <w:r>
              <w:t>imeframe for decoration display</w:t>
            </w:r>
          </w:p>
        </w:tc>
        <w:tc>
          <w:tcPr>
            <w:tcW w:w="720" w:type="dxa"/>
            <w:vAlign w:val="center"/>
          </w:tcPr>
          <w:p w14:paraId="0BA158A2" w14:textId="77777777" w:rsidR="008D00A3" w:rsidRDefault="008D00A3" w:rsidP="00D14EAE"/>
        </w:tc>
        <w:tc>
          <w:tcPr>
            <w:tcW w:w="720" w:type="dxa"/>
            <w:vAlign w:val="center"/>
          </w:tcPr>
          <w:p w14:paraId="0BA158A3" w14:textId="77777777" w:rsidR="008D00A3" w:rsidRDefault="008D00A3" w:rsidP="00D14EAE"/>
        </w:tc>
        <w:tc>
          <w:tcPr>
            <w:tcW w:w="720" w:type="dxa"/>
            <w:vAlign w:val="center"/>
          </w:tcPr>
          <w:p w14:paraId="0BA158A4" w14:textId="77777777" w:rsidR="008D00A3" w:rsidRDefault="008D00A3" w:rsidP="00D14EAE"/>
        </w:tc>
      </w:tr>
    </w:tbl>
    <w:p w14:paraId="0BA158A6" w14:textId="77777777" w:rsidR="003A2117" w:rsidRDefault="003A2117" w:rsidP="00D14EAE"/>
    <w:p w14:paraId="0BA158A7" w14:textId="77777777" w:rsidR="003A2117" w:rsidRPr="003A2117" w:rsidRDefault="003A2117" w:rsidP="00D14EAE">
      <w:pPr>
        <w:rPr>
          <w:b/>
        </w:rPr>
      </w:pPr>
      <w:r w:rsidRPr="003A2117">
        <w:rPr>
          <w:b/>
        </w:rPr>
        <w:t>Notes:</w:t>
      </w:r>
    </w:p>
    <w:p w14:paraId="0BA158A8" w14:textId="77777777" w:rsidR="003A2117" w:rsidRDefault="003A2117" w:rsidP="00D14EAE"/>
    <w:p w14:paraId="0BA158A9" w14:textId="77777777" w:rsidR="003A2117" w:rsidRDefault="003A2117" w:rsidP="00D14EAE"/>
    <w:p w14:paraId="0BA158AA" w14:textId="77777777" w:rsidR="003A2117" w:rsidRDefault="003A2117" w:rsidP="00D14EAE"/>
    <w:p w14:paraId="0BA158AB" w14:textId="77777777" w:rsidR="003A2117" w:rsidRDefault="003A2117" w:rsidP="00D14EAE"/>
    <w:p w14:paraId="0BA158AC" w14:textId="77777777" w:rsidR="003A2117" w:rsidRDefault="003A2117" w:rsidP="00D14EAE"/>
    <w:p w14:paraId="0BA158AD" w14:textId="77777777" w:rsidR="003A2117" w:rsidRPr="003A2117" w:rsidRDefault="003A2117" w:rsidP="00D14EAE">
      <w:pPr>
        <w:rPr>
          <w:b/>
        </w:rPr>
      </w:pPr>
      <w:r w:rsidRPr="003A2117">
        <w:rPr>
          <w:b/>
        </w:rPr>
        <w:t>Recommendations:</w:t>
      </w:r>
    </w:p>
    <w:sectPr w:rsidR="003A2117" w:rsidRPr="003A211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58B0" w14:textId="77777777" w:rsidR="00222E48" w:rsidRDefault="00222E48" w:rsidP="00D14EAE">
      <w:pPr>
        <w:spacing w:after="0" w:line="240" w:lineRule="auto"/>
      </w:pPr>
      <w:r>
        <w:separator/>
      </w:r>
    </w:p>
  </w:endnote>
  <w:endnote w:type="continuationSeparator" w:id="0">
    <w:p w14:paraId="0BA158B1" w14:textId="77777777" w:rsidR="00222E48" w:rsidRDefault="00222E48" w:rsidP="00D1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158B5" w14:textId="77777777" w:rsidR="00D14EAE" w:rsidRDefault="00D14EAE">
    <w:pPr>
      <w:pStyle w:val="Footer"/>
    </w:pPr>
    <w:r>
      <w:t>Reviewed April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158AE" w14:textId="77777777" w:rsidR="00222E48" w:rsidRDefault="00222E48" w:rsidP="00D14EAE">
      <w:pPr>
        <w:spacing w:after="0" w:line="240" w:lineRule="auto"/>
      </w:pPr>
      <w:r>
        <w:separator/>
      </w:r>
    </w:p>
  </w:footnote>
  <w:footnote w:type="continuationSeparator" w:id="0">
    <w:p w14:paraId="0BA158AF" w14:textId="77777777" w:rsidR="00222E48" w:rsidRDefault="00222E48" w:rsidP="00D1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158B2" w14:textId="77777777" w:rsidR="00D14EAE" w:rsidRDefault="00D14EAE" w:rsidP="003A2117">
    <w:pPr>
      <w:pStyle w:val="Header"/>
      <w:tabs>
        <w:tab w:val="clear" w:pos="4680"/>
        <w:tab w:val="clear" w:pos="9360"/>
      </w:tabs>
    </w:pPr>
    <w:r>
      <w:t>Date:</w:t>
    </w:r>
    <w:r w:rsidR="003A2117">
      <w:tab/>
      <w:t>__________________</w:t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>
      <w:t>Location:</w:t>
    </w:r>
    <w:r w:rsidR="003A2117">
      <w:t xml:space="preserve">  ________________</w:t>
    </w:r>
  </w:p>
  <w:p w14:paraId="0BA158B3" w14:textId="77777777" w:rsidR="00D14EAE" w:rsidRDefault="00D14EAE" w:rsidP="003A2117">
    <w:pPr>
      <w:pStyle w:val="Header"/>
      <w:tabs>
        <w:tab w:val="clear" w:pos="4680"/>
        <w:tab w:val="clear" w:pos="9360"/>
      </w:tabs>
    </w:pPr>
    <w:r>
      <w:t>Inspector:</w:t>
    </w:r>
    <w:r w:rsidR="003A2117">
      <w:t xml:space="preserve">  ________________</w:t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</w:r>
    <w:r w:rsidR="003A2117">
      <w:tab/>
      <w:t>Point of Contact:  ________________</w:t>
    </w:r>
  </w:p>
  <w:p w14:paraId="0BA158B4" w14:textId="77777777" w:rsidR="00D14EAE" w:rsidRDefault="00D14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28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A3"/>
    <w:rsid w:val="000A649F"/>
    <w:rsid w:val="00222E48"/>
    <w:rsid w:val="00234F8A"/>
    <w:rsid w:val="00252890"/>
    <w:rsid w:val="003A2117"/>
    <w:rsid w:val="004F4D03"/>
    <w:rsid w:val="008D00A3"/>
    <w:rsid w:val="00D1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A15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D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AE"/>
  </w:style>
  <w:style w:type="paragraph" w:styleId="Footer">
    <w:name w:val="footer"/>
    <w:basedOn w:val="Normal"/>
    <w:link w:val="FooterChar"/>
    <w:uiPriority w:val="99"/>
    <w:unhideWhenUsed/>
    <w:rsid w:val="00D1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AE"/>
  </w:style>
  <w:style w:type="paragraph" w:styleId="BalloonText">
    <w:name w:val="Balloon Text"/>
    <w:basedOn w:val="Normal"/>
    <w:link w:val="BalloonTextChar"/>
    <w:uiPriority w:val="99"/>
    <w:semiHidden/>
    <w:unhideWhenUsed/>
    <w:rsid w:val="00D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0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D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EAE"/>
  </w:style>
  <w:style w:type="paragraph" w:styleId="Footer">
    <w:name w:val="footer"/>
    <w:basedOn w:val="Normal"/>
    <w:link w:val="FooterChar"/>
    <w:uiPriority w:val="99"/>
    <w:unhideWhenUsed/>
    <w:rsid w:val="00D14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EAE"/>
  </w:style>
  <w:style w:type="paragraph" w:styleId="BalloonText">
    <w:name w:val="Balloon Text"/>
    <w:basedOn w:val="Normal"/>
    <w:link w:val="BalloonTextChar"/>
    <w:uiPriority w:val="99"/>
    <w:semiHidden/>
    <w:unhideWhenUsed/>
    <w:rsid w:val="00D1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HC Resource" ma:contentTypeID="0x010100AF718E17B45EA64183FB06646B487EBC00414479C20549684EBCAA90626BB0744C" ma:contentTypeVersion="22" ma:contentTypeDescription="" ma:contentTypeScope="" ma:versionID="ac9e15d493acd5f70bb6f2ef8080f6ed">
  <xsd:schema xmlns:xsd="http://www.w3.org/2001/XMLSchema" xmlns:xs="http://www.w3.org/2001/XMLSchema" xmlns:p="http://schemas.microsoft.com/office/2006/metadata/properties" xmlns:ns2="e425d0ee-8049-446d-8d36-f3b66895ec60" targetNamespace="http://schemas.microsoft.com/office/2006/metadata/properties" ma:root="true" ma:fieldsID="996dc703e3e04bd463e2407b926c893c" ns2:_="">
    <xsd:import namespace="e425d0ee-8049-446d-8d36-f3b66895ec6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Published" minOccurs="0"/>
                <xsd:element ref="ns2:Creator" minOccurs="0"/>
                <xsd:element ref="ns2:FOIA" minOccurs="0"/>
                <xsd:element ref="ns2:eac4a34ba22a4cc7ae48cab8351f7636" minOccurs="0"/>
                <xsd:element ref="ns2:g263e59f98f44538844ef412e0d44c2b" minOccurs="0"/>
                <xsd:element ref="ns2:n17d62336a424fea9a5e227f70056a0c" minOccurs="0"/>
                <xsd:element ref="ns2:b92bde77b4d242efa1dc557b6c7a4f78" minOccurs="0"/>
                <xsd:element ref="ns2:a027d7584ca449c6b0efde7e8ec36a9e" minOccurs="0"/>
                <xsd:element ref="ns2:f67ff37bdf094ce98ef406a62a333ef9" minOccurs="0"/>
                <xsd:element ref="ns2:le1ccfbf6d314e9293a47fe757b16fa1" minOccurs="0"/>
                <xsd:element ref="ns2:d007778d471448f8af219ac7f2afa059" minOccurs="0"/>
                <xsd:element ref="ns2:APHCTopic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d0ee-8049-446d-8d36-f3b66895ec60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2ad423c-24a5-4aeb-ae29-45cb8b02724e}" ma:internalName="TaxCatchAll" ma:showField="CatchAllData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2ad423c-24a5-4aeb-ae29-45cb8b02724e}" ma:internalName="TaxCatchAllLabel" ma:readOnly="true" ma:showField="CatchAllDataLabel" ma:web="e425d0ee-8049-446d-8d36-f3b66895e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Published" ma:index="6" nillable="true" ma:displayName="Date Published" ma:description="Date that a printed resource document was published." ma:format="DateOnly" ma:internalName="Date_x0020_Published">
      <xsd:simpleType>
        <xsd:restriction base="dms:DateTime"/>
      </xsd:simpleType>
    </xsd:element>
    <xsd:element name="Creator" ma:index="7" nillable="true" ma:displayName="Creator" ma:description="Point of Contact for document maintenance and updates. Enter a program name and program office e-mail address if available." ma:internalName="Creator">
      <xsd:simpleType>
        <xsd:restriction base="dms:Text">
          <xsd:maxLength value="255"/>
        </xsd:restriction>
      </xsd:simpleType>
    </xsd:element>
    <xsd:element name="FOIA" ma:index="12" nillable="true" ma:displayName="FOIA" ma:default="0" ma:description="Indicates whether this document is being supplied as part of the Freedom of Information Act." ma:internalName="FOIA">
      <xsd:simpleType>
        <xsd:restriction base="dms:Boolean"/>
      </xsd:simpleType>
    </xsd:element>
    <xsd:element name="eac4a34ba22a4cc7ae48cab8351f7636" ma:index="15" nillable="true" ma:taxonomy="true" ma:internalName="eac4a34ba22a4cc7ae48cab8351f7636" ma:taxonomyFieldName="FileFormat" ma:displayName="File Format" ma:readOnly="false" ma:default="" ma:fieldId="{eac4a34b-a22a-4cc7-ae48-cab8351f7636}" ma:sspId="ef969d4e-f934-4b84-ba52-2aa0263e4f45" ma:termSetId="31a0dc97-93e8-4d92-86b2-9bc74634b4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63e59f98f44538844ef412e0d44c2b" ma:index="17" nillable="true" ma:taxonomy="true" ma:internalName="g263e59f98f44538844ef412e0d44c2b" ma:taxonomyFieldName="Publisher" ma:displayName="Publisher" ma:default="" ma:fieldId="{0263e59f-98f4-4538-844e-f412e0d44c2b}" ma:sspId="ef969d4e-f934-4b84-ba52-2aa0263e4f45" ma:termSetId="aab66af6-7faa-4477-bb0e-44dfef80c2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d62336a424fea9a5e227f70056a0c" ma:index="19" nillable="true" ma:taxonomy="true" ma:internalName="n17d62336a424fea9a5e227f70056a0c" ma:taxonomyFieldName="Audience1" ma:displayName="Audience" ma:default="" ma:fieldId="{717d6233-6a42-4fea-9a5e-227f70056a0c}" ma:taxonomyMulti="true" ma:sspId="ef969d4e-f934-4b84-ba52-2aa0263e4f45" ma:termSetId="25c7e36a-c0b8-4a79-b57c-b976cff4db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2bde77b4d242efa1dc557b6c7a4f78" ma:index="21" nillable="true" ma:taxonomy="true" ma:internalName="b92bde77b4d242efa1dc557b6c7a4f78" ma:taxonomyFieldName="Purpose1" ma:displayName="Purpose" ma:default="" ma:fieldId="{b92bde77-b4d2-42ef-a1dc-557b6c7a4f78}" ma:sspId="ef969d4e-f934-4b84-ba52-2aa0263e4f45" ma:termSetId="83877e9e-03ed-4c6d-83c3-50722baf2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27d7584ca449c6b0efde7e8ec36a9e" ma:index="23" nillable="true" ma:taxonomy="true" ma:internalName="a027d7584ca449c6b0efde7e8ec36a9e" ma:taxonomyFieldName="Series" ma:displayName="Series" ma:default="" ma:fieldId="{a027d758-4ca4-49c6-b0ef-de7e8ec36a9e}" ma:sspId="ef969d4e-f934-4b84-ba52-2aa0263e4f45" ma:termSetId="032bd4d1-4c84-4a0b-af4d-534260fe0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7ff37bdf094ce98ef406a62a333ef9" ma:index="25" nillable="true" ma:taxonomy="true" ma:internalName="f67ff37bdf094ce98ef406a62a333ef9" ma:taxonomyFieldName="Distribution" ma:displayName="Distribution" ma:default="" ma:fieldId="{f67ff37b-df09-4ce9-8ef4-06a62a333ef9}" ma:sspId="ef969d4e-f934-4b84-ba52-2aa0263e4f45" ma:termSetId="0408cb9a-984c-415c-9d34-1a45dc3b1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1ccfbf6d314e9293a47fe757b16fa1" ma:index="26" nillable="true" ma:taxonomy="true" ma:internalName="le1ccfbf6d314e9293a47fe757b16fa1" ma:taxonomyFieldName="APHC_x0020_Subject" ma:displayName="APHC Subject" ma:readOnly="false" ma:default="" ma:fieldId="{5e1ccfbf-6d31-4e92-93a4-7fe757b16fa1}" ma:taxonomyMulti="true" ma:sspId="ef969d4e-f934-4b84-ba52-2aa0263e4f45" ma:termSetId="4a59e886-c487-497c-8bef-4fdf4568f9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07778d471448f8af219ac7f2afa059" ma:index="27" nillable="true" ma:taxonomy="true" ma:internalName="d007778d471448f8af219ac7f2afa059" ma:taxonomyFieldName="FOIACategory" ma:displayName="FOIA Category" ma:readOnly="false" ma:default="" ma:fieldId="{d007778d-4714-48f8-af21-9ac7f2afa059}" ma:sspId="ef969d4e-f934-4b84-ba52-2aa0263e4f45" ma:termSetId="abaa2225-d339-4f40-b00a-539bdecd4f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HCTopic" ma:index="29" nillable="true" ma:displayName="APHC Topic" ma:format="Dropdown" ma:internalName="APHCTopic">
      <xsd:simpleType>
        <xsd:restriction base="dms:Choice">
          <xsd:enumeration value="Accountability and Readiness"/>
          <xsd:enumeration value="Clinical"/>
          <xsd:enumeration value="Emergency Response"/>
          <xsd:enumeration value="Expanding Operations"/>
          <xsd:enumeration value="Infection Control"/>
          <xsd:enumeration value="Logistics"/>
          <xsd:enumeration value="Modeling and Surveillance"/>
          <xsd:enumeration value="Occupational and Environmental Health"/>
          <xsd:enumeration value="Process Improvement"/>
          <xsd:enumeration value="Remote Work"/>
          <xsd:enumeration value="Research"/>
          <xsd:enumeration value="Screening and Detection"/>
          <xsd:enumeration value="Self-Care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shed xmlns="e425d0ee-8049-446d-8d36-f3b66895ec60">2015-04-01T04:00:00+00:00</Date_x0020_Published>
    <FOIA xmlns="e425d0ee-8049-446d-8d36-f3b66895ec60">false</FOIA>
    <Creator xmlns="e425d0ee-8049-446d-8d36-f3b66895ec60">Industrial Hygiene and Medical Safety Management (Program 59), 436-3161</Creator>
    <a027d7584ca449c6b0efde7e8ec36a9e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e91c8f55-8b24-4850-af27-5a47660d2406</TermId>
        </TermInfo>
      </Terms>
    </a027d7584ca449c6b0efde7e8ec36a9e>
    <n17d62336a424fea9a5e227f70056a0c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567d9f2d-c5ed-4610-879d-18f7b1433204</TermId>
        </TermInfo>
      </Terms>
    </n17d62336a424fea9a5e227f70056a0c>
    <eac4a34ba22a4cc7ae48cab8351f7636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 Word</TermName>
          <TermId xmlns="http://schemas.microsoft.com/office/infopath/2007/PartnerControls">d8e607cb-2ce8-4aa0-a614-a66dccc3b56a</TermId>
        </TermInfo>
      </Terms>
    </eac4a34ba22a4cc7ae48cab8351f7636>
    <b92bde77b4d242efa1dc557b6c7a4f78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Guidance, Procedures</TermName>
          <TermId xmlns="http://schemas.microsoft.com/office/infopath/2007/PartnerControls">f2272712-746a-45c4-b4dc-05650ea0ccfc</TermId>
        </TermInfo>
      </Terms>
    </b92bde77b4d242efa1dc557b6c7a4f78>
    <le1ccfbf6d314e9293a47fe757b16fa1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 Hygiene</TermName>
          <TermId xmlns="http://schemas.microsoft.com/office/infopath/2007/PartnerControls">73fd6440-706a-46b3-b8a5-de128d597f78</TermId>
        </TermInfo>
        <TermInfo xmlns="http://schemas.microsoft.com/office/infopath/2007/PartnerControls">
          <TermName xmlns="http://schemas.microsoft.com/office/infopath/2007/PartnerControls">Medical Safety</TermName>
          <TermId xmlns="http://schemas.microsoft.com/office/infopath/2007/PartnerControls">aaebc618-1cb6-42f2-9f9b-0b5f27fa1bfa</TermId>
        </TermInfo>
      </Terms>
    </le1ccfbf6d314e9293a47fe757b16fa1>
    <d007778d471448f8af219ac7f2afa059 xmlns="e425d0ee-8049-446d-8d36-f3b66895ec60">
      <Terms xmlns="http://schemas.microsoft.com/office/infopath/2007/PartnerControls"/>
    </d007778d471448f8af219ac7f2afa059>
    <g263e59f98f44538844ef412e0d44c2b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PHC</TermName>
          <TermId xmlns="http://schemas.microsoft.com/office/infopath/2007/PartnerControls">cbb82d80-acc7-460a-bc7b-734de0f7a8a4</TermId>
        </TermInfo>
      </Terms>
    </g263e59f98f44538844ef412e0d44c2b>
    <f67ff37bdf094ce98ef406a62a333ef9 xmlns="e425d0ee-8049-446d-8d36-f3b66895ec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Unlimited Distribution</TermName>
          <TermId xmlns="http://schemas.microsoft.com/office/infopath/2007/PartnerControls">cebff999-845c-41ca-ad95-d0bac261d81d</TermId>
        </TermInfo>
      </Terms>
    </f67ff37bdf094ce98ef406a62a333ef9>
    <TaxCatchAll xmlns="e425d0ee-8049-446d-8d36-f3b66895ec60">
      <Value>101</Value>
      <Value>66</Value>
      <Value>115</Value>
      <Value>77</Value>
      <Value>59</Value>
      <Value>92</Value>
      <Value>21</Value>
      <Value>17</Value>
    </TaxCatchAll>
    <APHCTopic xmlns="e425d0ee-8049-446d-8d36-f3b66895e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DE6B9-5DE1-45D2-AFFC-A1E906743EA7}"/>
</file>

<file path=customXml/itemProps2.xml><?xml version="1.0" encoding="utf-8"?>
<ds:datastoreItem xmlns:ds="http://schemas.openxmlformats.org/officeDocument/2006/customXml" ds:itemID="{66CAA216-9952-4005-A586-52122E8C33B4}"/>
</file>

<file path=customXml/itemProps3.xml><?xml version="1.0" encoding="utf-8"?>
<ds:datastoreItem xmlns:ds="http://schemas.openxmlformats.org/officeDocument/2006/customXml" ds:itemID="{DE0E5DC0-0908-446C-9835-64A5BF8E8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Safety Template-Holiday Decoration Checklist</dc:title>
  <dc:creator>overturfrm</dc:creator>
  <cp:lastModifiedBy>waltersia</cp:lastModifiedBy>
  <cp:revision>2</cp:revision>
  <dcterms:created xsi:type="dcterms:W3CDTF">2015-04-30T11:09:00Z</dcterms:created>
  <dcterms:modified xsi:type="dcterms:W3CDTF">2015-04-30T11:09:00Z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0x010100AF718E17B45EA64183FB06646B487EBC00414479C20549684EBCAA90626BB0744C</vt:lpwstr>
  </property>
  <property fmtid="{D5CDD505-2E9C-101B-9397-08002B2CF9AE}" pid="3" name="Audience1">
    <vt:lpwstr>17;#Health Professionals|567d9f2d-c5ed-4610-879d-18f7b1433204</vt:lpwstr>
  </property>
  <property fmtid="{D5CDD505-2E9C-101B-9397-08002B2CF9AE}" pid="4" name="Purpose1">
    <vt:lpwstr>101;#Guidance, Procedures|f2272712-746a-45c4-b4dc-05650ea0ccfc</vt:lpwstr>
  </property>
  <property fmtid="{D5CDD505-2E9C-101B-9397-08002B2CF9AE}" pid="5" name="Order">
    <vt:r8>165900</vt:r8>
  </property>
  <property fmtid="{D5CDD505-2E9C-101B-9397-08002B2CF9AE}" pid="6" name="Distribution">
    <vt:lpwstr>59;#Unlimited Distribution|cebff999-845c-41ca-ad95-d0bac261d81d</vt:lpwstr>
  </property>
  <property fmtid="{D5CDD505-2E9C-101B-9397-08002B2CF9AE}" pid="7" name="Series">
    <vt:lpwstr>92;#Not Applicable|e91c8f55-8b24-4850-af27-5a47660d2406</vt:lpwstr>
  </property>
  <property fmtid="{D5CDD505-2E9C-101B-9397-08002B2CF9AE}" pid="8" name="FileFormat">
    <vt:lpwstr>115;#MS Word|d8e607cb-2ce8-4aa0-a614-a66dccc3b56a</vt:lpwstr>
  </property>
  <property fmtid="{D5CDD505-2E9C-101B-9397-08002B2CF9AE}" pid="9" name="APHC Subject">
    <vt:lpwstr>77;#Industrial Hygiene|73fd6440-706a-46b3-b8a5-de128d597f78;#66;#Medical Safety|aaebc618-1cb6-42f2-9f9b-0b5f27fa1bfa</vt:lpwstr>
  </property>
  <property fmtid="{D5CDD505-2E9C-101B-9397-08002B2CF9AE}" pid="10" name="Publisher">
    <vt:lpwstr>21;#PHC|cbb82d80-acc7-460a-bc7b-734de0f7a8a4</vt:lpwstr>
  </property>
  <property fmtid="{D5CDD505-2E9C-101B-9397-08002B2CF9AE}" pid="11" name="FOIACategory">
    <vt:lpwstr/>
  </property>
</Properties>
</file>